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096" w:rsidRPr="00705B62" w:rsidRDefault="00705B62" w:rsidP="00FF009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05B62">
        <w:rPr>
          <w:rFonts w:ascii="Times New Roman" w:hAnsi="Times New Roman" w:cs="Times New Roman"/>
          <w:sz w:val="24"/>
        </w:rPr>
        <w:t xml:space="preserve">THE DIFFERENTIAL DIAGNOSIS OF ABDOMINAL WALL DEFECTS IN THE FIRST TRIMESTER OF PREGNANCY </w:t>
      </w:r>
    </w:p>
    <w:p w:rsidR="005735E5" w:rsidRPr="00705B62" w:rsidRDefault="00705B62" w:rsidP="00FF009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05B62">
        <w:rPr>
          <w:rFonts w:ascii="Times New Roman" w:hAnsi="Times New Roman" w:cs="Times New Roman"/>
          <w:sz w:val="24"/>
        </w:rPr>
        <w:t>DIAGNOSTICUL DIFERENȚIAL AL DEFECTELOR DE PERETE ABDOMINAL ÎN PRIMUL TRIMESTRU DE SARCINĂ</w:t>
      </w:r>
    </w:p>
    <w:p w:rsidR="00967392" w:rsidRPr="00705B62" w:rsidRDefault="00967392" w:rsidP="00FF009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05B62">
        <w:rPr>
          <w:rFonts w:ascii="Times New Roman" w:hAnsi="Times New Roman" w:cs="Times New Roman"/>
          <w:sz w:val="24"/>
        </w:rPr>
        <w:t>A. Panaitescu</w:t>
      </w:r>
      <w:r w:rsidR="008B60C9" w:rsidRPr="00705B62">
        <w:rPr>
          <w:rFonts w:ascii="Times New Roman" w:hAnsi="Times New Roman" w:cs="Times New Roman"/>
          <w:sz w:val="24"/>
        </w:rPr>
        <w:t>,</w:t>
      </w:r>
      <w:r w:rsidR="00723AD4">
        <w:rPr>
          <w:rFonts w:ascii="Times New Roman" w:hAnsi="Times New Roman" w:cs="Times New Roman"/>
          <w:sz w:val="24"/>
        </w:rPr>
        <w:t xml:space="preserve"> S. Duță,  A. Veduță, AM Vayna, Gh. Peltecu</w:t>
      </w:r>
    </w:p>
    <w:p w:rsidR="00967392" w:rsidRPr="00705B62" w:rsidRDefault="00FF0096" w:rsidP="00FF009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705B62">
        <w:rPr>
          <w:rFonts w:ascii="Times New Roman" w:hAnsi="Times New Roman" w:cs="Times New Roman"/>
          <w:sz w:val="24"/>
        </w:rPr>
        <w:t>‘Filantropia’ Clinical Hospital, Bucharest, Romania</w:t>
      </w:r>
    </w:p>
    <w:p w:rsidR="008B60C9" w:rsidRPr="00705B62" w:rsidRDefault="008B60C9" w:rsidP="00FF009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967392" w:rsidRPr="00705B62" w:rsidRDefault="00967392" w:rsidP="00FF009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FF0096" w:rsidRPr="00FF0096" w:rsidRDefault="005735E5" w:rsidP="00FF009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05B62">
        <w:rPr>
          <w:rFonts w:ascii="Times New Roman" w:hAnsi="Times New Roman" w:cs="Times New Roman"/>
          <w:sz w:val="24"/>
        </w:rPr>
        <w:t>Differential diagnosis of abdominal wall defects includes exomphalos, gastroschisis, cloaca extrophy and OEIS (omphalocele-extrophy of the bladder-imperforate anus-spinal defects) complex, pentalogy of Cantrell, abdominoschisis due to amniotic bands and body-stalk anomaly. Accurate diagnosis of these conditions is feasible at the time of first trimester ultrasound scan, between 11 and 14 weeks of pregnancy</w:t>
      </w:r>
      <w:r w:rsidR="00FF0096" w:rsidRPr="00705B62">
        <w:rPr>
          <w:rFonts w:ascii="Times New Roman" w:hAnsi="Times New Roman" w:cs="Times New Roman"/>
          <w:sz w:val="24"/>
        </w:rPr>
        <w:t xml:space="preserve">. </w:t>
      </w:r>
      <w:r w:rsidRPr="00705B62">
        <w:rPr>
          <w:rFonts w:ascii="Times New Roman" w:hAnsi="Times New Roman" w:cs="Times New Roman"/>
          <w:sz w:val="24"/>
        </w:rPr>
        <w:t xml:space="preserve">The aim of this study is to describe an algorithm for the first-trimester differential diagnosis of abdominal wall defects based on the aspect of the amniotic membrane, coelomic space, absence or presence of a free-floating cord and </w:t>
      </w:r>
      <w:r w:rsidR="007E68BA" w:rsidRPr="00705B62">
        <w:rPr>
          <w:rFonts w:ascii="Times New Roman" w:hAnsi="Times New Roman" w:cs="Times New Roman"/>
          <w:sz w:val="24"/>
        </w:rPr>
        <w:t xml:space="preserve">the herniated viscera. </w:t>
      </w:r>
      <w:r w:rsidR="00FF0096" w:rsidRPr="00705B62">
        <w:rPr>
          <w:rFonts w:ascii="Times New Roman" w:hAnsi="Times New Roman" w:cs="Times New Roman"/>
          <w:sz w:val="24"/>
        </w:rPr>
        <w:t>Early accurate diagnosis allows families reproductive choice and optimal counselling about postnatal outcome</w:t>
      </w:r>
      <w:r w:rsidR="00FF0096" w:rsidRPr="00FF0096">
        <w:rPr>
          <w:rFonts w:ascii="Times New Roman" w:hAnsi="Times New Roman" w:cs="Times New Roman"/>
        </w:rPr>
        <w:t>.</w:t>
      </w:r>
    </w:p>
    <w:p w:rsidR="00967392" w:rsidRPr="00FF0096" w:rsidRDefault="00B45426" w:rsidP="00FF0096">
      <w:pPr>
        <w:spacing w:line="360" w:lineRule="auto"/>
        <w:jc w:val="both"/>
        <w:rPr>
          <w:rFonts w:ascii="Times New Roman" w:hAnsi="Times New Roman" w:cs="Times New Roman"/>
        </w:rPr>
      </w:pPr>
      <w:r w:rsidRPr="00FF0096">
        <w:rPr>
          <w:rFonts w:ascii="Times New Roman" w:hAnsi="Times New Roman" w:cs="Times New Roman"/>
        </w:rPr>
        <w:t xml:space="preserve"> </w:t>
      </w:r>
    </w:p>
    <w:sectPr w:rsidR="00967392" w:rsidRPr="00FF00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744"/>
    <w:rsid w:val="00003E4D"/>
    <w:rsid w:val="002A2C4B"/>
    <w:rsid w:val="002D2BD2"/>
    <w:rsid w:val="005735E5"/>
    <w:rsid w:val="0065047E"/>
    <w:rsid w:val="00705B62"/>
    <w:rsid w:val="00723AD4"/>
    <w:rsid w:val="0073649A"/>
    <w:rsid w:val="007E4854"/>
    <w:rsid w:val="007E68BA"/>
    <w:rsid w:val="008B60C9"/>
    <w:rsid w:val="00967392"/>
    <w:rsid w:val="009B476A"/>
    <w:rsid w:val="00B43744"/>
    <w:rsid w:val="00B45426"/>
    <w:rsid w:val="00C9547A"/>
    <w:rsid w:val="00DF3E57"/>
    <w:rsid w:val="00F6438C"/>
    <w:rsid w:val="00FA3CB5"/>
    <w:rsid w:val="00FF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B5"/>
  </w:style>
  <w:style w:type="paragraph" w:styleId="Heading1">
    <w:name w:val="heading 1"/>
    <w:basedOn w:val="Normal"/>
    <w:next w:val="Normal"/>
    <w:link w:val="Heading1Char"/>
    <w:uiPriority w:val="9"/>
    <w:qFormat/>
    <w:rsid w:val="00FA3C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3C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3C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A3C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3C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A3C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A3C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A3C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FA3CB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A3CB5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3CB5"/>
    <w:pPr>
      <w:outlineLvl w:val="9"/>
    </w:pPr>
    <w:rPr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B5"/>
  </w:style>
  <w:style w:type="paragraph" w:styleId="Heading1">
    <w:name w:val="heading 1"/>
    <w:basedOn w:val="Normal"/>
    <w:next w:val="Normal"/>
    <w:link w:val="Heading1Char"/>
    <w:uiPriority w:val="9"/>
    <w:qFormat/>
    <w:rsid w:val="00FA3C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3C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3C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A3C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3C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A3C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A3C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A3C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FA3CB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A3CB5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3CB5"/>
    <w:pPr>
      <w:outlineLvl w:val="9"/>
    </w:pPr>
    <w:rPr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</dc:creator>
  <cp:keywords/>
  <dc:description/>
  <cp:lastModifiedBy>Anca</cp:lastModifiedBy>
  <cp:revision>10</cp:revision>
  <dcterms:created xsi:type="dcterms:W3CDTF">2016-01-20T14:36:00Z</dcterms:created>
  <dcterms:modified xsi:type="dcterms:W3CDTF">2016-09-19T16:13:00Z</dcterms:modified>
</cp:coreProperties>
</file>